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55" w:rsidRPr="001B54D7" w:rsidRDefault="006F6155" w:rsidP="006F6155">
      <w:pPr>
        <w:spacing w:after="0" w:line="240" w:lineRule="auto"/>
        <w:ind w:left="9781" w:firstLine="142"/>
      </w:pPr>
      <w:r w:rsidRPr="001B54D7">
        <w:rPr>
          <w:rFonts w:ascii="Times New Roman" w:eastAsia="Calibri" w:hAnsi="Times New Roman"/>
          <w:sz w:val="28"/>
          <w:szCs w:val="28"/>
        </w:rPr>
        <w:t>Приложение</w:t>
      </w:r>
    </w:p>
    <w:p w:rsidR="006F6155" w:rsidRPr="001B54D7" w:rsidRDefault="006F6155" w:rsidP="006F6155">
      <w:pPr>
        <w:widowControl w:val="0"/>
        <w:autoSpaceDE w:val="0"/>
        <w:spacing w:after="0" w:line="240" w:lineRule="auto"/>
        <w:ind w:left="9923"/>
      </w:pPr>
      <w:r w:rsidRPr="001B54D7">
        <w:rPr>
          <w:rFonts w:ascii="Times New Roman" w:eastAsia="Calibri" w:hAnsi="Times New Roman"/>
          <w:bCs/>
          <w:sz w:val="28"/>
          <w:szCs w:val="28"/>
        </w:rPr>
        <w:t>к постановлению главы городского</w:t>
      </w:r>
    </w:p>
    <w:p w:rsidR="006F6155" w:rsidRPr="001B54D7" w:rsidRDefault="006F6155" w:rsidP="006F6155">
      <w:pPr>
        <w:widowControl w:val="0"/>
        <w:autoSpaceDE w:val="0"/>
        <w:spacing w:after="0" w:line="240" w:lineRule="auto"/>
        <w:ind w:left="9923" w:right="-314"/>
      </w:pPr>
      <w:r>
        <w:rPr>
          <w:rFonts w:ascii="Times New Roman" w:eastAsia="Calibri" w:hAnsi="Times New Roman"/>
          <w:bCs/>
          <w:sz w:val="28"/>
          <w:szCs w:val="28"/>
        </w:rPr>
        <w:t xml:space="preserve">округа Котельники Московской </w:t>
      </w:r>
      <w:r w:rsidRPr="001B54D7">
        <w:rPr>
          <w:rFonts w:ascii="Times New Roman" w:eastAsia="Calibri" w:hAnsi="Times New Roman"/>
          <w:bCs/>
          <w:sz w:val="28"/>
          <w:szCs w:val="28"/>
        </w:rPr>
        <w:t>области</w:t>
      </w:r>
    </w:p>
    <w:p w:rsidR="006F6155" w:rsidRPr="001B54D7" w:rsidRDefault="006F6155" w:rsidP="006F6155">
      <w:pPr>
        <w:widowControl w:val="0"/>
        <w:autoSpaceDE w:val="0"/>
        <w:spacing w:after="0" w:line="240" w:lineRule="auto"/>
        <w:ind w:left="9923"/>
      </w:pPr>
      <w:r w:rsidRPr="001B54D7">
        <w:rPr>
          <w:rFonts w:ascii="Times New Roman" w:eastAsia="Calibri" w:hAnsi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/>
          <w:bCs/>
          <w:sz w:val="28"/>
          <w:szCs w:val="28"/>
        </w:rPr>
        <w:t xml:space="preserve">30.10.2023 </w:t>
      </w:r>
      <w:r w:rsidRPr="001B54D7">
        <w:rPr>
          <w:rFonts w:ascii="Times New Roman" w:eastAsia="Calibri" w:hAnsi="Times New Roman"/>
          <w:bCs/>
          <w:sz w:val="28"/>
          <w:szCs w:val="28"/>
        </w:rPr>
        <w:t>№</w:t>
      </w:r>
      <w:r>
        <w:rPr>
          <w:rFonts w:ascii="Times New Roman" w:eastAsia="Calibri" w:hAnsi="Times New Roman"/>
          <w:bCs/>
          <w:sz w:val="28"/>
          <w:szCs w:val="28"/>
        </w:rPr>
        <w:t xml:space="preserve"> 1160-ПГ</w:t>
      </w:r>
    </w:p>
    <w:p w:rsidR="006F6155" w:rsidRPr="001B54D7" w:rsidRDefault="006F6155" w:rsidP="006F6155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6F6155" w:rsidRPr="001B54D7" w:rsidRDefault="006F6155" w:rsidP="006F6155">
      <w:pPr>
        <w:widowControl w:val="0"/>
        <w:shd w:val="clear" w:color="auto" w:fill="FFFFFF"/>
        <w:spacing w:after="0" w:line="240" w:lineRule="auto"/>
        <w:ind w:firstLine="539"/>
        <w:jc w:val="center"/>
      </w:pPr>
      <w:r w:rsidRPr="001B54D7">
        <w:rPr>
          <w:rFonts w:ascii="Times New Roman" w:hAnsi="Times New Roman"/>
          <w:sz w:val="28"/>
          <w:szCs w:val="24"/>
          <w:lang w:eastAsia="ru-RU"/>
        </w:rPr>
        <w:t>Паспорт муниципальной программы «Предпринимательство»</w:t>
      </w:r>
    </w:p>
    <w:p w:rsidR="006F6155" w:rsidRPr="001B54D7" w:rsidRDefault="006F6155" w:rsidP="006F6155">
      <w:pPr>
        <w:widowControl w:val="0"/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49"/>
        <w:gridCol w:w="2277"/>
        <w:gridCol w:w="1724"/>
        <w:gridCol w:w="1755"/>
        <w:gridCol w:w="1867"/>
        <w:gridCol w:w="1731"/>
        <w:gridCol w:w="1818"/>
      </w:tblGrid>
      <w:tr w:rsidR="006F6155" w:rsidRPr="006F6155" w:rsidTr="007A10E1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>Заместитель главы администрации городского округа Котельники Московской области</w:t>
            </w:r>
          </w:p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 xml:space="preserve">М.В. </w:t>
            </w:r>
            <w:proofErr w:type="spellStart"/>
            <w:r w:rsidRPr="006F6155">
              <w:rPr>
                <w:rFonts w:ascii="Times New Roman" w:eastAsia="Calibri" w:hAnsi="Times New Roman"/>
              </w:rPr>
              <w:t>Галузо</w:t>
            </w:r>
            <w:proofErr w:type="spellEnd"/>
          </w:p>
        </w:tc>
      </w:tr>
      <w:tr w:rsidR="006F6155" w:rsidRPr="006F6155" w:rsidTr="007A10E1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6F6155" w:rsidRPr="006F6155" w:rsidTr="007A10E1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Достижение устойчиво высоких темпов экономического роста, обеспечивающих повышение уровня жизни жителей городского округа Котельники Московской области.</w:t>
            </w:r>
          </w:p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Повышение социально-экономической эффективности потребительского рынка и услуг на территории городского округа Котельники</w:t>
            </w:r>
          </w:p>
        </w:tc>
      </w:tr>
      <w:tr w:rsidR="006F6155" w:rsidRPr="006F6155" w:rsidTr="007A10E1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Перечень подпрограмм</w:t>
            </w:r>
          </w:p>
        </w:tc>
        <w:tc>
          <w:tcPr>
            <w:tcW w:w="1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Подпрограмма I «Инвестиции»</w:t>
            </w:r>
          </w:p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Подпрограмма II «Развитие конкуренции»</w:t>
            </w:r>
          </w:p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Подпрограмма III «Развитие малого и среднего предпринимательства»</w:t>
            </w:r>
          </w:p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Подпрограмма IV «Развитие потребительского рынка и услуг на территории муниципального образования Московской области»</w:t>
            </w:r>
          </w:p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Подпрограмма V «Обеспечивающая подпрограмма»</w:t>
            </w:r>
          </w:p>
        </w:tc>
      </w:tr>
      <w:tr w:rsidR="006F6155" w:rsidRPr="006F6155" w:rsidTr="007A10E1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hAnsi="Times New Roman"/>
                <w:lang w:eastAsia="ru-RU"/>
              </w:rPr>
              <w:t xml:space="preserve"> </w:t>
            </w:r>
            <w:r w:rsidRPr="006F6155">
              <w:rPr>
                <w:rFonts w:ascii="Times New Roman" w:eastAsia="SimSun" w:hAnsi="Times New Roman"/>
                <w:lang w:eastAsia="ru-RU"/>
              </w:rPr>
              <w:t>Краткая характеристика подпрограмм</w:t>
            </w:r>
          </w:p>
        </w:tc>
        <w:tc>
          <w:tcPr>
            <w:tcW w:w="1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Улучшение предпринимательского и инвестиционного климата на территории городского округа Котельники, комплексный подход к поддержке предпринимателей города и соблюдение законодательства о развитии предпринимательской деятельности.</w:t>
            </w:r>
          </w:p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Развитие конкуренции, повышение эффективности, результативности контрактной системы в сфере закупок и закупок.</w:t>
            </w:r>
          </w:p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Реализация мероприятий по созданию благоприятных условий для развития оптовой и розничной торговли, сферы общественного питания, сферы бытовых услуг и защиты прав потребителей.</w:t>
            </w:r>
          </w:p>
        </w:tc>
      </w:tr>
      <w:tr w:rsidR="006F6155" w:rsidRPr="006F6155" w:rsidTr="007A10E1"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 xml:space="preserve">Источники финансирования муниципальной программы, </w:t>
            </w:r>
          </w:p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bookmarkStart w:id="0" w:name="sub_101"/>
            <w:r w:rsidRPr="006F6155">
              <w:rPr>
                <w:rFonts w:ascii="Times New Roman" w:eastAsia="SimSun" w:hAnsi="Times New Roman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Расходы (тыс. рублей)</w:t>
            </w:r>
          </w:p>
        </w:tc>
      </w:tr>
      <w:tr w:rsidR="006F6155" w:rsidRPr="006F6155" w:rsidTr="006F6155">
        <w:trPr>
          <w:trHeight w:val="380"/>
        </w:trPr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Всего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2023 год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2024 год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2025 год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2026 год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2027 год</w:t>
            </w:r>
          </w:p>
        </w:tc>
      </w:tr>
      <w:tr w:rsidR="006F6155" w:rsidRPr="006F6155" w:rsidTr="007A10E1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 xml:space="preserve">Средства бюджета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>0</w:t>
            </w:r>
          </w:p>
        </w:tc>
      </w:tr>
      <w:tr w:rsidR="006F6155" w:rsidRPr="006F6155" w:rsidTr="007A10E1">
        <w:trPr>
          <w:trHeight w:val="445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>0</w:t>
            </w:r>
          </w:p>
        </w:tc>
      </w:tr>
      <w:tr w:rsidR="006F6155" w:rsidRPr="006F6155" w:rsidTr="007A10E1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6500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1300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1300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1300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1300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1300</w:t>
            </w:r>
          </w:p>
        </w:tc>
      </w:tr>
      <w:tr w:rsidR="006F6155" w:rsidRPr="006F6155" w:rsidTr="007A10E1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Внебюджетные средства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Calibri" w:hAnsi="Times New Roman"/>
              </w:rPr>
              <w:t>0</w:t>
            </w:r>
          </w:p>
        </w:tc>
      </w:tr>
      <w:tr w:rsidR="006F6155" w:rsidRPr="006F6155" w:rsidTr="007A10E1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6500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1300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1300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1300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1300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155" w:rsidRPr="006F6155" w:rsidRDefault="006F6155" w:rsidP="007A10E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155">
              <w:rPr>
                <w:rFonts w:ascii="Times New Roman" w:eastAsia="SimSun" w:hAnsi="Times New Roman"/>
                <w:lang w:eastAsia="ru-RU"/>
              </w:rPr>
              <w:t>1300</w:t>
            </w:r>
          </w:p>
        </w:tc>
      </w:tr>
    </w:tbl>
    <w:p w:rsidR="00B9696A" w:rsidRDefault="00B9696A" w:rsidP="00435C9C">
      <w:bookmarkStart w:id="1" w:name="_GoBack"/>
      <w:bookmarkEnd w:id="1"/>
    </w:p>
    <w:sectPr w:rsidR="00B9696A" w:rsidSect="00435C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FB"/>
    <w:rsid w:val="00435C9C"/>
    <w:rsid w:val="006F6155"/>
    <w:rsid w:val="00B9696A"/>
    <w:rsid w:val="00C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35583-0162-4E8F-ACDC-814C2DF2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5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Артамонова А.В.</dc:creator>
  <cp:keywords/>
  <dc:description/>
  <cp:lastModifiedBy>Артамонова А.В.</cp:lastModifiedBy>
  <cp:revision>2</cp:revision>
  <dcterms:created xsi:type="dcterms:W3CDTF">2023-11-02T08:26:00Z</dcterms:created>
  <dcterms:modified xsi:type="dcterms:W3CDTF">2023-11-02T08:42:00Z</dcterms:modified>
</cp:coreProperties>
</file>